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842" w:rsidRPr="00CC6842" w:rsidRDefault="00CC6842" w:rsidP="00CC6842">
      <w:pPr>
        <w:spacing w:after="0" w:line="240" w:lineRule="auto"/>
        <w:jc w:val="center"/>
        <w:rPr>
          <w:rFonts w:ascii="Times New Roman" w:eastAsia="Times New Roman" w:hAnsi="Times New Roman" w:cs="Times New Roman"/>
          <w:color w:val="000000"/>
          <w:sz w:val="27"/>
          <w:szCs w:val="27"/>
          <w:lang w:eastAsia="lt-LT"/>
        </w:rPr>
      </w:pPr>
      <w:r w:rsidRPr="00CC6842">
        <w:rPr>
          <w:rFonts w:ascii="Times New Roman" w:eastAsia="Times New Roman" w:hAnsi="Times New Roman" w:cs="Times New Roman"/>
          <w:b/>
          <w:bCs/>
          <w:caps/>
          <w:color w:val="000000"/>
          <w:sz w:val="27"/>
          <w:szCs w:val="27"/>
          <w:lang w:eastAsia="lt-LT"/>
        </w:rPr>
        <w:t>PREKIŲ (PASLAUGŲ) PIRKIMO–PARDAVIMO KVITO FR0508 FORMOS PILDYMO TAISYKLĖS</w:t>
      </w:r>
    </w:p>
    <w:p w:rsidR="00CC6842" w:rsidRPr="00CC6842" w:rsidRDefault="00CC6842" w:rsidP="00CC6842">
      <w:pPr>
        <w:spacing w:after="0" w:line="240" w:lineRule="auto"/>
        <w:jc w:val="center"/>
        <w:rPr>
          <w:rFonts w:ascii="Times New Roman" w:eastAsia="Times New Roman" w:hAnsi="Times New Roman" w:cs="Times New Roman"/>
          <w:color w:val="000000"/>
          <w:sz w:val="27"/>
          <w:szCs w:val="27"/>
          <w:lang w:eastAsia="lt-LT"/>
        </w:rPr>
      </w:pPr>
      <w:r w:rsidRPr="00CC6842">
        <w:rPr>
          <w:rFonts w:ascii="Times New Roman" w:eastAsia="Times New Roman" w:hAnsi="Times New Roman" w:cs="Times New Roman"/>
          <w:b/>
          <w:bCs/>
          <w:caps/>
          <w:color w:val="000000"/>
          <w:sz w:val="27"/>
          <w:szCs w:val="27"/>
          <w:lang w:eastAsia="lt-LT"/>
        </w:rPr>
        <w:t> </w:t>
      </w:r>
    </w:p>
    <w:p w:rsidR="00CC6842" w:rsidRPr="00CC6842" w:rsidRDefault="00CC6842" w:rsidP="00CC6842">
      <w:pPr>
        <w:spacing w:after="0" w:line="240" w:lineRule="auto"/>
        <w:jc w:val="center"/>
        <w:rPr>
          <w:rFonts w:ascii="Times New Roman" w:eastAsia="Times New Roman" w:hAnsi="Times New Roman" w:cs="Times New Roman"/>
          <w:color w:val="000000"/>
          <w:sz w:val="24"/>
          <w:szCs w:val="24"/>
          <w:lang w:eastAsia="lt-LT"/>
        </w:rPr>
      </w:pPr>
      <w:bookmarkStart w:id="0" w:name="part_5b1da466f5f14b0e9f2c4e6bdc02f006"/>
      <w:bookmarkEnd w:id="0"/>
      <w:r w:rsidRPr="00CC6842">
        <w:rPr>
          <w:rFonts w:ascii="Times New Roman" w:eastAsia="Times New Roman" w:hAnsi="Times New Roman" w:cs="Times New Roman"/>
          <w:b/>
          <w:bCs/>
          <w:caps/>
          <w:color w:val="000000"/>
          <w:sz w:val="24"/>
          <w:szCs w:val="24"/>
          <w:lang w:eastAsia="lt-LT"/>
        </w:rPr>
        <w:t>I. BENDROSIOS NUOSTATOS</w:t>
      </w:r>
    </w:p>
    <w:p w:rsidR="00CC6842" w:rsidRPr="00CC6842" w:rsidRDefault="00CC6842" w:rsidP="00CC6842">
      <w:pPr>
        <w:spacing w:after="0" w:line="240" w:lineRule="auto"/>
        <w:jc w:val="center"/>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1" w:name="part_beddc1dabd65444fbf0882d064cbb6c8"/>
      <w:bookmarkEnd w:id="1"/>
      <w:r w:rsidRPr="00CC6842">
        <w:rPr>
          <w:rFonts w:ascii="Times New Roman" w:eastAsia="Times New Roman" w:hAnsi="Times New Roman" w:cs="Times New Roman"/>
          <w:color w:val="000000"/>
          <w:sz w:val="24"/>
          <w:szCs w:val="24"/>
          <w:lang w:eastAsia="lt-LT"/>
        </w:rPr>
        <w:t>1. Prekių (paslaugų) pirkimo–pardavimo kvito FR0508 formos pildymo taisyklėse (toliau – Taisyklės) nustatoma Prekių (paslaugų) pirkimo–pardavimo kvito FR0508 formos, patvirtintos įsakymu, kuriuo tvirtinamos šios Taisyklės (toliau – Kvitas), naudojimo ir pildymo tvarka.</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2" w:name="part_24e7bb4c2eb84b899bb3cae79df04602"/>
      <w:bookmarkEnd w:id="2"/>
      <w:r w:rsidRPr="00CC6842">
        <w:rPr>
          <w:rFonts w:ascii="Times New Roman" w:eastAsia="Times New Roman" w:hAnsi="Times New Roman" w:cs="Times New Roman"/>
          <w:color w:val="000000"/>
          <w:sz w:val="24"/>
          <w:szCs w:val="24"/>
          <w:lang w:eastAsia="lt-LT"/>
        </w:rPr>
        <w:t>2. Taisyklės parengtos vadovaujantis Lietuvos Respublikos finansų ministro 2002 m. gruodžio 24 d. įsakymu Nr. 415 „Dėl Gyventojų, įsigijusių verslo liudijimus, buhalterinės apskaitos taisyklių patvirtinimo“ (Žin., 2002, Nr. </w:t>
      </w:r>
      <w:hyperlink r:id="rId4" w:tgtFrame="_blank" w:history="1">
        <w:r w:rsidRPr="00CC6842">
          <w:rPr>
            <w:rFonts w:ascii="Times New Roman" w:eastAsia="Times New Roman" w:hAnsi="Times New Roman" w:cs="Times New Roman"/>
            <w:color w:val="0000FF"/>
            <w:sz w:val="24"/>
            <w:szCs w:val="24"/>
            <w:u w:val="single"/>
            <w:lang w:eastAsia="lt-LT"/>
          </w:rPr>
          <w:t>127-5760</w:t>
        </w:r>
      </w:hyperlink>
      <w:r w:rsidRPr="00CC6842">
        <w:rPr>
          <w:rFonts w:ascii="Times New Roman" w:eastAsia="Times New Roman" w:hAnsi="Times New Roman" w:cs="Times New Roman"/>
          <w:color w:val="000000"/>
          <w:sz w:val="24"/>
          <w:szCs w:val="24"/>
          <w:lang w:eastAsia="lt-LT"/>
        </w:rPr>
        <w:t>; 2011, Nr. </w:t>
      </w:r>
      <w:hyperlink r:id="rId5" w:tgtFrame="_blank" w:history="1">
        <w:r w:rsidRPr="00CC6842">
          <w:rPr>
            <w:rFonts w:ascii="Times New Roman" w:eastAsia="Times New Roman" w:hAnsi="Times New Roman" w:cs="Times New Roman"/>
            <w:color w:val="0000FF"/>
            <w:sz w:val="24"/>
            <w:szCs w:val="24"/>
            <w:u w:val="single"/>
            <w:lang w:eastAsia="lt-LT"/>
          </w:rPr>
          <w:t>49-2399</w:t>
        </w:r>
      </w:hyperlink>
      <w:r w:rsidRPr="00CC6842">
        <w:rPr>
          <w:rFonts w:ascii="Times New Roman" w:eastAsia="Times New Roman" w:hAnsi="Times New Roman" w:cs="Times New Roman"/>
          <w:color w:val="000000"/>
          <w:sz w:val="24"/>
          <w:szCs w:val="24"/>
          <w:lang w:eastAsia="lt-LT"/>
        </w:rPr>
        <w:t>).</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Punkto pakeitimai:</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6" w:tgtFrame="_parent" w:history="1">
        <w:r w:rsidRPr="00CC6842">
          <w:rPr>
            <w:rFonts w:ascii="Times New Roman" w:eastAsia="Times New Roman" w:hAnsi="Times New Roman" w:cs="Times New Roman"/>
            <w:i/>
            <w:iCs/>
            <w:color w:val="0000FF"/>
            <w:sz w:val="20"/>
            <w:szCs w:val="20"/>
            <w:u w:val="single"/>
            <w:lang w:eastAsia="lt-LT"/>
          </w:rPr>
          <w:t>VA-53</w:t>
        </w:r>
      </w:hyperlink>
      <w:r w:rsidRPr="00CC6842">
        <w:rPr>
          <w:rFonts w:ascii="Times New Roman" w:eastAsia="Times New Roman" w:hAnsi="Times New Roman" w:cs="Times New Roman"/>
          <w:i/>
          <w:iCs/>
          <w:color w:val="000000"/>
          <w:sz w:val="20"/>
          <w:szCs w:val="20"/>
          <w:lang w:eastAsia="lt-LT"/>
        </w:rPr>
        <w:t>, 2011-05-04, Žin., 2011, Nr. 55-2685 (2011-05-10), i. k. 1112055ISAK000VA-53</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3" w:name="part_c1c627f2dd6742c0b6da4bb879427b93"/>
      <w:bookmarkEnd w:id="3"/>
      <w:r w:rsidRPr="00CC6842">
        <w:rPr>
          <w:rFonts w:ascii="Times New Roman" w:eastAsia="Times New Roman" w:hAnsi="Times New Roman" w:cs="Times New Roman"/>
          <w:color w:val="000000"/>
          <w:sz w:val="24"/>
          <w:szCs w:val="24"/>
          <w:lang w:eastAsia="lt-LT"/>
        </w:rPr>
        <w:t>3. Taisyklių reikalavimų turi laikytis gyventojai, kurie pagal Verslo liudijimų išdavimo gyventojams taisykles, patvirtintas Lietuvos Respublikos Vyriausybės 2002 m. lapkričio 19 d. nutarimu Nr. 1797 (Žin., 2002, Nr. </w:t>
      </w:r>
      <w:hyperlink r:id="rId7" w:tgtFrame="_blank" w:history="1">
        <w:r w:rsidRPr="00CC6842">
          <w:rPr>
            <w:rFonts w:ascii="Times New Roman" w:eastAsia="Times New Roman" w:hAnsi="Times New Roman" w:cs="Times New Roman"/>
            <w:color w:val="0000FF"/>
            <w:sz w:val="24"/>
            <w:szCs w:val="24"/>
            <w:u w:val="single"/>
            <w:lang w:eastAsia="lt-LT"/>
          </w:rPr>
          <w:t>112-4992</w:t>
        </w:r>
      </w:hyperlink>
      <w:r w:rsidRPr="00CC6842">
        <w:rPr>
          <w:rFonts w:ascii="Times New Roman" w:eastAsia="Times New Roman" w:hAnsi="Times New Roman" w:cs="Times New Roman"/>
          <w:color w:val="000000"/>
          <w:sz w:val="24"/>
          <w:szCs w:val="24"/>
          <w:lang w:eastAsia="lt-LT"/>
        </w:rPr>
        <w:t>; 2005, Nr. </w:t>
      </w:r>
      <w:hyperlink r:id="rId8" w:tgtFrame="_blank" w:history="1">
        <w:r w:rsidRPr="00CC6842">
          <w:rPr>
            <w:rFonts w:ascii="Times New Roman" w:eastAsia="Times New Roman" w:hAnsi="Times New Roman" w:cs="Times New Roman"/>
            <w:color w:val="0000FF"/>
            <w:sz w:val="24"/>
            <w:szCs w:val="24"/>
            <w:u w:val="single"/>
            <w:lang w:eastAsia="lt-LT"/>
          </w:rPr>
          <w:t>138-4971</w:t>
        </w:r>
      </w:hyperlink>
      <w:r w:rsidRPr="00CC6842">
        <w:rPr>
          <w:rFonts w:ascii="Times New Roman" w:eastAsia="Times New Roman" w:hAnsi="Times New Roman" w:cs="Times New Roman"/>
          <w:color w:val="000000"/>
          <w:sz w:val="24"/>
          <w:szCs w:val="24"/>
          <w:lang w:eastAsia="lt-LT"/>
        </w:rPr>
        <w:t>), vykdo veiklą įsigiję verslo liudijimus.</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4" w:name="part_ff4ac78c8286457b9411e5a27b044cd8"/>
      <w:bookmarkEnd w:id="4"/>
      <w:r w:rsidRPr="00CC6842">
        <w:rPr>
          <w:rFonts w:ascii="Times New Roman" w:eastAsia="Times New Roman" w:hAnsi="Times New Roman" w:cs="Times New Roman"/>
          <w:color w:val="000000"/>
          <w:sz w:val="24"/>
          <w:szCs w:val="24"/>
          <w:lang w:eastAsia="lt-LT"/>
        </w:rPr>
        <w:t>4. Verslo liudijimus įsigiję gyventojai prekių pardavimui (pirkimui) bei paslaugų teikimui privalo naudoti Kvitus, kurių forma skelbiama VMI prie FM interneto svetainėje, arba Kvitus, pagamintus spaustuvėse, kuriuos gali įsigyti blankų leidyklų parduotuvėse.</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Gyventojai, įsigiję verslo liudijimus ir veiklos pajamoms apskaityti naudojantys kasos aparatus, Kvitus išrašo Kasos aparatų naudojimo taisyklių, patvirtintų Valstybinės mokesčių prie Lietuvos Respublikos finansų ministerijos viršininko 2003 m. rugsėjo 18 d. įsakymu Nr. V-255 (Žin., 2003, Nr. </w:t>
      </w:r>
      <w:hyperlink r:id="rId9" w:tgtFrame="_blank" w:history="1">
        <w:r w:rsidRPr="00CC6842">
          <w:rPr>
            <w:rFonts w:ascii="Times New Roman" w:eastAsia="Times New Roman" w:hAnsi="Times New Roman" w:cs="Times New Roman"/>
            <w:color w:val="0000FF"/>
            <w:sz w:val="24"/>
            <w:szCs w:val="24"/>
            <w:u w:val="single"/>
            <w:lang w:eastAsia="lt-LT"/>
          </w:rPr>
          <w:t>90-4096</w:t>
        </w:r>
      </w:hyperlink>
      <w:r w:rsidRPr="00CC6842">
        <w:rPr>
          <w:rFonts w:ascii="Times New Roman" w:eastAsia="Times New Roman" w:hAnsi="Times New Roman" w:cs="Times New Roman"/>
          <w:color w:val="000000"/>
          <w:sz w:val="24"/>
          <w:szCs w:val="24"/>
          <w:lang w:eastAsia="lt-LT"/>
        </w:rPr>
        <w:t>; 2011, Nr. </w:t>
      </w:r>
      <w:hyperlink r:id="rId10" w:tgtFrame="_blank" w:history="1">
        <w:r w:rsidRPr="00CC6842">
          <w:rPr>
            <w:rFonts w:ascii="Times New Roman" w:eastAsia="Times New Roman" w:hAnsi="Times New Roman" w:cs="Times New Roman"/>
            <w:color w:val="0000FF"/>
            <w:sz w:val="24"/>
            <w:szCs w:val="24"/>
            <w:u w:val="single"/>
            <w:lang w:eastAsia="lt-LT"/>
          </w:rPr>
          <w:t>25-1243</w:t>
        </w:r>
      </w:hyperlink>
      <w:r w:rsidRPr="00CC6842">
        <w:rPr>
          <w:rFonts w:ascii="Times New Roman" w:eastAsia="Times New Roman" w:hAnsi="Times New Roman" w:cs="Times New Roman"/>
          <w:color w:val="000000"/>
          <w:sz w:val="24"/>
          <w:szCs w:val="24"/>
          <w:lang w:eastAsia="lt-LT"/>
        </w:rPr>
        <w:t>), nustatytais atvejais.</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Punkto pakeitimai:</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11" w:tgtFrame="_parent" w:history="1">
        <w:r w:rsidRPr="00CC6842">
          <w:rPr>
            <w:rFonts w:ascii="Times New Roman" w:eastAsia="Times New Roman" w:hAnsi="Times New Roman" w:cs="Times New Roman"/>
            <w:i/>
            <w:iCs/>
            <w:color w:val="0000FF"/>
            <w:sz w:val="20"/>
            <w:szCs w:val="20"/>
            <w:u w:val="single"/>
            <w:lang w:eastAsia="lt-LT"/>
          </w:rPr>
          <w:t>VA-53</w:t>
        </w:r>
      </w:hyperlink>
      <w:r w:rsidRPr="00CC6842">
        <w:rPr>
          <w:rFonts w:ascii="Times New Roman" w:eastAsia="Times New Roman" w:hAnsi="Times New Roman" w:cs="Times New Roman"/>
          <w:i/>
          <w:iCs/>
          <w:color w:val="000000"/>
          <w:sz w:val="20"/>
          <w:szCs w:val="20"/>
          <w:lang w:eastAsia="lt-LT"/>
        </w:rPr>
        <w:t>, 2011-05-04, Žin., 2011, Nr. 55-2685 (2011-05-10), i. k. 1112055ISAK000VA-53</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12" w:tgtFrame="_parent" w:history="1">
        <w:r w:rsidRPr="00CC6842">
          <w:rPr>
            <w:rFonts w:ascii="Times New Roman" w:eastAsia="Times New Roman" w:hAnsi="Times New Roman" w:cs="Times New Roman"/>
            <w:i/>
            <w:iCs/>
            <w:color w:val="0000FF"/>
            <w:sz w:val="20"/>
            <w:szCs w:val="20"/>
            <w:u w:val="single"/>
            <w:lang w:eastAsia="lt-LT"/>
          </w:rPr>
          <w:t>VA-49</w:t>
        </w:r>
      </w:hyperlink>
      <w:r w:rsidRPr="00CC6842">
        <w:rPr>
          <w:rFonts w:ascii="Times New Roman" w:eastAsia="Times New Roman" w:hAnsi="Times New Roman" w:cs="Times New Roman"/>
          <w:i/>
          <w:iCs/>
          <w:color w:val="000000"/>
          <w:sz w:val="20"/>
          <w:szCs w:val="20"/>
          <w:lang w:eastAsia="lt-LT"/>
        </w:rPr>
        <w:t>, 2012-05-18, Žin., 2012, Nr. 59-2978 (2012-05-24), i. k. 1122055ISAK000VA-49</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CC6842" w:rsidRPr="00CC6842" w:rsidRDefault="00CC6842" w:rsidP="00CC6842">
      <w:pPr>
        <w:spacing w:after="0" w:line="240" w:lineRule="auto"/>
        <w:jc w:val="center"/>
        <w:rPr>
          <w:rFonts w:ascii="Times New Roman" w:eastAsia="Times New Roman" w:hAnsi="Times New Roman" w:cs="Times New Roman"/>
          <w:color w:val="000000"/>
          <w:sz w:val="24"/>
          <w:szCs w:val="24"/>
          <w:lang w:eastAsia="lt-LT"/>
        </w:rPr>
      </w:pPr>
      <w:bookmarkStart w:id="5" w:name="part_252a18d460cc45b28612e6841eb5e988"/>
      <w:bookmarkEnd w:id="5"/>
      <w:r w:rsidRPr="00CC6842">
        <w:rPr>
          <w:rFonts w:ascii="Times New Roman" w:eastAsia="Times New Roman" w:hAnsi="Times New Roman" w:cs="Times New Roman"/>
          <w:b/>
          <w:bCs/>
          <w:caps/>
          <w:color w:val="000000"/>
          <w:sz w:val="24"/>
          <w:szCs w:val="24"/>
          <w:lang w:eastAsia="lt-LT"/>
        </w:rPr>
        <w:t>II. KVITŲ PILDYMAS</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6" w:name="part_bccc512b5c824f17b885ea090b94494b"/>
      <w:bookmarkEnd w:id="6"/>
      <w:r w:rsidRPr="00CC6842">
        <w:rPr>
          <w:rFonts w:ascii="Times New Roman" w:eastAsia="Times New Roman" w:hAnsi="Times New Roman" w:cs="Times New Roman"/>
          <w:color w:val="000000"/>
          <w:spacing w:val="2"/>
          <w:sz w:val="24"/>
          <w:szCs w:val="24"/>
          <w:lang w:eastAsia="lt-LT"/>
        </w:rPr>
        <w:t>5. Kvito numeris turi būti sudaromas didėjančia seka (pvz., pirmojo Kvito numeris nurodomas Nr. 1, kito Kvito Nr. 2 ir </w:t>
      </w:r>
      <w:r w:rsidRPr="00CC6842">
        <w:rPr>
          <w:rFonts w:ascii="Times New Roman" w:eastAsia="Times New Roman" w:hAnsi="Times New Roman" w:cs="Times New Roman"/>
          <w:color w:val="000000"/>
          <w:sz w:val="24"/>
          <w:szCs w:val="24"/>
          <w:lang w:eastAsia="lt-LT"/>
        </w:rPr>
        <w:t>t. t.).</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7" w:name="part_ccb65ccfe15449d881dce506348fa29b"/>
      <w:bookmarkEnd w:id="7"/>
      <w:r w:rsidRPr="00CC6842">
        <w:rPr>
          <w:rFonts w:ascii="Times New Roman" w:eastAsia="Times New Roman" w:hAnsi="Times New Roman" w:cs="Times New Roman"/>
          <w:color w:val="000000"/>
          <w:sz w:val="24"/>
          <w:szCs w:val="24"/>
          <w:lang w:eastAsia="lt-LT"/>
        </w:rPr>
        <w:t>6. Kvitas pildomas 2 egzemplioriais.</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8" w:name="part_6b45a7e4a7024190bf4a181ebd755af8"/>
      <w:bookmarkEnd w:id="8"/>
      <w:r w:rsidRPr="00CC6842">
        <w:rPr>
          <w:rFonts w:ascii="Times New Roman" w:eastAsia="Times New Roman" w:hAnsi="Times New Roman" w:cs="Times New Roman"/>
          <w:color w:val="000000"/>
          <w:sz w:val="24"/>
          <w:szCs w:val="24"/>
          <w:lang w:eastAsia="lt-LT"/>
        </w:rPr>
        <w:t>7. Kvitas turi būti pildomas įskaitomai, be trynimų ir braukymų.</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9" w:name="part_7802bbabfc1f4e1ead187c5544152dd2"/>
      <w:bookmarkEnd w:id="9"/>
      <w:r w:rsidRPr="00CC6842">
        <w:rPr>
          <w:rFonts w:ascii="Times New Roman" w:eastAsia="Times New Roman" w:hAnsi="Times New Roman" w:cs="Times New Roman"/>
          <w:color w:val="000000"/>
          <w:sz w:val="24"/>
          <w:szCs w:val="24"/>
          <w:lang w:eastAsia="lt-LT"/>
        </w:rPr>
        <w:t>8. Ant kiekvieno sugadinto Kvito egzemplioriaus užrašoma „Anuliuota“.</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10" w:name="part_f8670942380448ebbd070967c627bc02"/>
      <w:bookmarkEnd w:id="10"/>
      <w:r w:rsidRPr="00CC6842">
        <w:rPr>
          <w:rFonts w:ascii="Times New Roman" w:eastAsia="Times New Roman" w:hAnsi="Times New Roman" w:cs="Times New Roman"/>
          <w:color w:val="000000"/>
          <w:sz w:val="24"/>
          <w:szCs w:val="24"/>
          <w:lang w:eastAsia="lt-LT"/>
        </w:rPr>
        <w:t>9. Kvite įrašoma jo išrašymo data.</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11" w:name="part_35881e31d59a4be1a3a6e5e56dc95fdf"/>
      <w:bookmarkEnd w:id="11"/>
      <w:r w:rsidRPr="00CC6842">
        <w:rPr>
          <w:rFonts w:ascii="Times New Roman" w:eastAsia="Times New Roman" w:hAnsi="Times New Roman" w:cs="Times New Roman"/>
          <w:color w:val="000000"/>
          <w:sz w:val="24"/>
          <w:szCs w:val="24"/>
          <w:lang w:eastAsia="lt-LT"/>
        </w:rPr>
        <w:t>10. Kvito skiltyje „Prekės, paslaugos pavadinimas“ įrašoma parduodamos prekės arba suteiktos paslaugos pavadinimas.</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12" w:name="part_889f2349e10f45cda3f86e9b62f7e142"/>
      <w:bookmarkEnd w:id="12"/>
      <w:r w:rsidRPr="00CC6842">
        <w:rPr>
          <w:rFonts w:ascii="Times New Roman" w:eastAsia="Times New Roman" w:hAnsi="Times New Roman" w:cs="Times New Roman"/>
          <w:color w:val="000000"/>
          <w:sz w:val="24"/>
          <w:szCs w:val="24"/>
          <w:lang w:eastAsia="lt-LT"/>
        </w:rPr>
        <w:t>11. Kvito skiltyje „Kiekis“ įrašoma parduotų prekių kiekis vienetais arba mato vienetais.</w:t>
      </w:r>
    </w:p>
    <w:p w:rsidR="00CC6842" w:rsidRPr="00CC6842" w:rsidRDefault="00CC6842" w:rsidP="00CC6842">
      <w:pPr>
        <w:spacing w:after="0" w:line="257" w:lineRule="atLeast"/>
        <w:ind w:firstLine="567"/>
        <w:jc w:val="both"/>
        <w:rPr>
          <w:rFonts w:ascii="Times New Roman" w:eastAsia="Times New Roman" w:hAnsi="Times New Roman" w:cs="Times New Roman"/>
          <w:color w:val="000000"/>
          <w:sz w:val="24"/>
          <w:szCs w:val="24"/>
          <w:lang w:eastAsia="lt-LT"/>
        </w:rPr>
      </w:pPr>
      <w:bookmarkStart w:id="13" w:name="part_2e1645e8c68e467ca6e62e12b19c8db3"/>
      <w:bookmarkEnd w:id="13"/>
      <w:r w:rsidRPr="00CC6842">
        <w:rPr>
          <w:rFonts w:ascii="Times New Roman" w:eastAsia="Times New Roman" w:hAnsi="Times New Roman" w:cs="Times New Roman"/>
          <w:color w:val="000000"/>
          <w:sz w:val="24"/>
          <w:szCs w:val="24"/>
          <w:lang w:eastAsia="lt-LT"/>
        </w:rPr>
        <w:t>12. Kvito skiltyje „Kaina“ įrašoma parduotos prekės vieneto, mato vieneto arba suteiktos paslaugos kaina eurais (kaina nurodoma su euro centais).</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Punkto pakeitimai:</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13" w:tgtFrame="_parent" w:history="1">
        <w:r w:rsidRPr="00CC6842">
          <w:rPr>
            <w:rFonts w:ascii="Times New Roman" w:eastAsia="Times New Roman" w:hAnsi="Times New Roman" w:cs="Times New Roman"/>
            <w:i/>
            <w:iCs/>
            <w:color w:val="0000FF"/>
            <w:sz w:val="20"/>
            <w:szCs w:val="20"/>
            <w:u w:val="single"/>
            <w:lang w:eastAsia="lt-LT"/>
          </w:rPr>
          <w:t>VA-119</w:t>
        </w:r>
      </w:hyperlink>
      <w:r w:rsidRPr="00CC6842">
        <w:rPr>
          <w:rFonts w:ascii="Times New Roman" w:eastAsia="Times New Roman" w:hAnsi="Times New Roman" w:cs="Times New Roman"/>
          <w:i/>
          <w:iCs/>
          <w:color w:val="000000"/>
          <w:sz w:val="20"/>
          <w:szCs w:val="20"/>
          <w:lang w:eastAsia="lt-LT"/>
        </w:rPr>
        <w:t>, 2014-10-31, paskelbta TAR 2014-10-31, i. k. 2014-15240</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CC6842" w:rsidRPr="00CC6842" w:rsidRDefault="00CC6842" w:rsidP="00CC6842">
      <w:pPr>
        <w:spacing w:after="0" w:line="257" w:lineRule="atLeast"/>
        <w:ind w:firstLine="567"/>
        <w:jc w:val="both"/>
        <w:rPr>
          <w:rFonts w:ascii="Times New Roman" w:eastAsia="Times New Roman" w:hAnsi="Times New Roman" w:cs="Times New Roman"/>
          <w:color w:val="000000"/>
          <w:sz w:val="24"/>
          <w:szCs w:val="24"/>
          <w:lang w:eastAsia="lt-LT"/>
        </w:rPr>
      </w:pPr>
      <w:bookmarkStart w:id="14" w:name="part_227533d09f294710a9e8a57e64a9c88e"/>
      <w:bookmarkEnd w:id="14"/>
      <w:r w:rsidRPr="00CC6842">
        <w:rPr>
          <w:rFonts w:ascii="Times New Roman" w:eastAsia="Times New Roman" w:hAnsi="Times New Roman" w:cs="Times New Roman"/>
          <w:color w:val="000000"/>
          <w:sz w:val="24"/>
          <w:szCs w:val="24"/>
          <w:lang w:eastAsia="lt-LT"/>
        </w:rPr>
        <w:t>13. Kvito skiltyje „Suma“ įrašoma už parduotas prekes ar suteiktas paslaugas gauta suma eurais (suma nurodoma su euro centais).</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Punkto pakeitimai:</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14" w:tgtFrame="_parent" w:history="1">
        <w:r w:rsidRPr="00CC6842">
          <w:rPr>
            <w:rFonts w:ascii="Times New Roman" w:eastAsia="Times New Roman" w:hAnsi="Times New Roman" w:cs="Times New Roman"/>
            <w:i/>
            <w:iCs/>
            <w:color w:val="0000FF"/>
            <w:sz w:val="20"/>
            <w:szCs w:val="20"/>
            <w:u w:val="single"/>
            <w:lang w:eastAsia="lt-LT"/>
          </w:rPr>
          <w:t>VA-119</w:t>
        </w:r>
      </w:hyperlink>
      <w:r w:rsidRPr="00CC6842">
        <w:rPr>
          <w:rFonts w:ascii="Times New Roman" w:eastAsia="Times New Roman" w:hAnsi="Times New Roman" w:cs="Times New Roman"/>
          <w:i/>
          <w:iCs/>
          <w:color w:val="000000"/>
          <w:sz w:val="20"/>
          <w:szCs w:val="20"/>
          <w:lang w:eastAsia="lt-LT"/>
        </w:rPr>
        <w:t>, 2014-10-31, paskelbta TAR 2014-10-31, i. k. 2014-15240</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15" w:name="part_aa533cdc8038437f8195998bb3b91dfc"/>
      <w:bookmarkEnd w:id="15"/>
      <w:r w:rsidRPr="00CC6842">
        <w:rPr>
          <w:rFonts w:ascii="Times New Roman" w:eastAsia="Times New Roman" w:hAnsi="Times New Roman" w:cs="Times New Roman"/>
          <w:color w:val="000000"/>
          <w:sz w:val="24"/>
          <w:szCs w:val="24"/>
          <w:lang w:eastAsia="lt-LT"/>
        </w:rPr>
        <w:lastRenderedPageBreak/>
        <w:t>14. Kvito apačioje kairėje pusėje (Taisyklių 16 ir 17 punktuose nurodytais atvejais) įrašomi tokie verslo liudijimą įsigijusio (ar įrašyto į verslo liudijimą) gyventojo duomenys:</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16" w:name="part_b0f25ecef407423fa6157d19c90c9efe"/>
      <w:bookmarkEnd w:id="16"/>
      <w:r w:rsidRPr="00CC6842">
        <w:rPr>
          <w:rFonts w:ascii="Times New Roman" w:eastAsia="Times New Roman" w:hAnsi="Times New Roman" w:cs="Times New Roman"/>
          <w:color w:val="000000"/>
          <w:sz w:val="24"/>
          <w:szCs w:val="24"/>
          <w:lang w:eastAsia="lt-LT"/>
        </w:rPr>
        <w:t>14.1. vardas arba vardo pirmoji raidė, pavardė;</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17" w:name="part_8577833ffe924f1a9cc607bb86e89fb8"/>
      <w:bookmarkEnd w:id="17"/>
      <w:r w:rsidRPr="00CC6842">
        <w:rPr>
          <w:rFonts w:ascii="Times New Roman" w:eastAsia="Times New Roman" w:hAnsi="Times New Roman" w:cs="Times New Roman"/>
          <w:color w:val="000000"/>
          <w:sz w:val="24"/>
          <w:szCs w:val="24"/>
          <w:lang w:eastAsia="lt-LT"/>
        </w:rPr>
        <w:t>14.2. verslo liudijimo numeris;</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18" w:name="part_2ecdef39dff448de8d47ba6b226c805c"/>
      <w:bookmarkEnd w:id="18"/>
      <w:r w:rsidRPr="00CC6842">
        <w:rPr>
          <w:rFonts w:ascii="Times New Roman" w:eastAsia="Times New Roman" w:hAnsi="Times New Roman" w:cs="Times New Roman"/>
          <w:color w:val="000000"/>
          <w:lang w:eastAsia="lt-LT"/>
        </w:rPr>
        <w:t>14.3.</w:t>
      </w:r>
      <w:r w:rsidRPr="00CC6842">
        <w:rPr>
          <w:rFonts w:ascii="Times New Roman" w:eastAsia="Times New Roman" w:hAnsi="Times New Roman" w:cs="Times New Roman"/>
          <w:i/>
          <w:iCs/>
          <w:color w:val="000000"/>
          <w:sz w:val="20"/>
          <w:szCs w:val="20"/>
          <w:lang w:eastAsia="lt-LT"/>
        </w:rPr>
        <w:t> Neteko galios nuo 2011-05-11</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Papunkčio naikinimas:</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15" w:tgtFrame="_parent" w:history="1">
        <w:r w:rsidRPr="00CC6842">
          <w:rPr>
            <w:rFonts w:ascii="Times New Roman" w:eastAsia="Times New Roman" w:hAnsi="Times New Roman" w:cs="Times New Roman"/>
            <w:i/>
            <w:iCs/>
            <w:color w:val="0000FF"/>
            <w:sz w:val="20"/>
            <w:szCs w:val="20"/>
            <w:u w:val="single"/>
            <w:lang w:eastAsia="lt-LT"/>
          </w:rPr>
          <w:t>VA-53</w:t>
        </w:r>
      </w:hyperlink>
      <w:r w:rsidRPr="00CC6842">
        <w:rPr>
          <w:rFonts w:ascii="Times New Roman" w:eastAsia="Times New Roman" w:hAnsi="Times New Roman" w:cs="Times New Roman"/>
          <w:i/>
          <w:iCs/>
          <w:color w:val="000000"/>
          <w:sz w:val="20"/>
          <w:szCs w:val="20"/>
          <w:lang w:eastAsia="lt-LT"/>
        </w:rPr>
        <w:t>, 2011-05-04, Žin. 2011, Nr. 55-2685 (2011-05-10), i. k. 1112055ISAK000VA-53</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19" w:name="part_c9a74f5efd8d4307abc2dfec9abf618d"/>
      <w:bookmarkEnd w:id="19"/>
      <w:r w:rsidRPr="00CC6842">
        <w:rPr>
          <w:rFonts w:ascii="Times New Roman" w:eastAsia="Times New Roman" w:hAnsi="Times New Roman" w:cs="Times New Roman"/>
          <w:color w:val="000000"/>
          <w:sz w:val="24"/>
          <w:szCs w:val="24"/>
          <w:lang w:eastAsia="lt-LT"/>
        </w:rPr>
        <w:t>15. Kvito apačioje dešinėje pusėje (Taisyklių 16 ir 17 punktuose nurodytais atvejais) įrašomi tokie prekių (paslaugų) pirkėjo duomenys:</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20" w:name="part_e3819d96121a483e859ecca8277c2067"/>
      <w:bookmarkEnd w:id="20"/>
      <w:r w:rsidRPr="00CC6842">
        <w:rPr>
          <w:rFonts w:ascii="Times New Roman" w:eastAsia="Times New Roman" w:hAnsi="Times New Roman" w:cs="Times New Roman"/>
          <w:color w:val="000000"/>
          <w:sz w:val="24"/>
          <w:szCs w:val="24"/>
          <w:lang w:eastAsia="lt-LT"/>
        </w:rPr>
        <w:t>15.1. vardas arba vardo pirmoji raidė, pavardė nurodomi tuo atveju, kai prekės parduodamos arba paslaugos suteikiamos fiziniam asmeniui (nurodomi pirkėjo ar paslaugų gavėjo pageidavimu);</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Papunkčio pakeitimai:</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16" w:tgtFrame="_parent" w:history="1">
        <w:r w:rsidRPr="00CC6842">
          <w:rPr>
            <w:rFonts w:ascii="Times New Roman" w:eastAsia="Times New Roman" w:hAnsi="Times New Roman" w:cs="Times New Roman"/>
            <w:i/>
            <w:iCs/>
            <w:color w:val="0000FF"/>
            <w:sz w:val="20"/>
            <w:szCs w:val="20"/>
            <w:u w:val="single"/>
            <w:lang w:eastAsia="lt-LT"/>
          </w:rPr>
          <w:t>VA-53</w:t>
        </w:r>
      </w:hyperlink>
      <w:r w:rsidRPr="00CC6842">
        <w:rPr>
          <w:rFonts w:ascii="Times New Roman" w:eastAsia="Times New Roman" w:hAnsi="Times New Roman" w:cs="Times New Roman"/>
          <w:i/>
          <w:iCs/>
          <w:color w:val="000000"/>
          <w:sz w:val="20"/>
          <w:szCs w:val="20"/>
          <w:lang w:eastAsia="lt-LT"/>
        </w:rPr>
        <w:t>, 2011-05-04, Žin., 2011, Nr. 55-2685 (2011-05-10), i. k. 1112055ISAK000VA-53</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21" w:name="part_84244e46bdb94ec6a783c37001b80fd5"/>
      <w:bookmarkEnd w:id="21"/>
      <w:r w:rsidRPr="00CC6842">
        <w:rPr>
          <w:rFonts w:ascii="Times New Roman" w:eastAsia="Times New Roman" w:hAnsi="Times New Roman" w:cs="Times New Roman"/>
          <w:color w:val="000000"/>
          <w:sz w:val="24"/>
          <w:szCs w:val="24"/>
          <w:lang w:eastAsia="lt-LT"/>
        </w:rPr>
        <w:t>15.2. asmens kodas (pirkėjo ar paslaugų gavėjo pageidavimu) tuo atveju, kai prekės parduodamos arba paslaugos suteikiamos fiziniam asmeniui;</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22" w:name="part_236d30afb54743faa8c9fa741c9ab6b0"/>
      <w:bookmarkEnd w:id="22"/>
      <w:r w:rsidRPr="00CC6842">
        <w:rPr>
          <w:rFonts w:ascii="Times New Roman" w:eastAsia="Times New Roman" w:hAnsi="Times New Roman" w:cs="Times New Roman"/>
          <w:color w:val="000000"/>
          <w:sz w:val="24"/>
          <w:szCs w:val="24"/>
          <w:lang w:eastAsia="lt-LT"/>
        </w:rPr>
        <w:t>15.3. įmonės pavadinimas (kai prekės parduodamos arba paslaugos teikiamos įmonėms, įstaigoms ar organizacijoms);</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23" w:name="part_ccf4dabb1aa7422288d45c4aa6b1abc3"/>
      <w:bookmarkEnd w:id="23"/>
      <w:r w:rsidRPr="00CC6842">
        <w:rPr>
          <w:rFonts w:ascii="Times New Roman" w:eastAsia="Times New Roman" w:hAnsi="Times New Roman" w:cs="Times New Roman"/>
          <w:color w:val="000000"/>
          <w:sz w:val="24"/>
          <w:szCs w:val="24"/>
          <w:lang w:eastAsia="lt-LT"/>
        </w:rPr>
        <w:t>15.4. įmonės kodas (kai prekės parduodamos arba paslaugos teikiamos įmonėms, įstaigoms ar organizacijoms).</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24" w:name="part_a84baced287843958e86a0bd41e78380"/>
      <w:bookmarkEnd w:id="24"/>
      <w:r w:rsidRPr="00CC6842">
        <w:rPr>
          <w:rFonts w:ascii="Times New Roman" w:eastAsia="Times New Roman" w:hAnsi="Times New Roman" w:cs="Times New Roman"/>
          <w:color w:val="000000"/>
          <w:sz w:val="24"/>
          <w:szCs w:val="24"/>
          <w:lang w:eastAsia="lt-LT"/>
        </w:rPr>
        <w:t>16. Verslo liudijimus įsigiję gyventojai privalo išrašyti kvitus, kai tai yra numatyta Kasos aparatų diegimo ir naudojimo tvarkos apraše, patvirtintame Lietuvos Respublikos Vyriausybės 2002 m. rugpjūčio 13 d. nutarimu Nr. 1283 (Žin., 2002, Nr. </w:t>
      </w:r>
      <w:hyperlink r:id="rId17" w:tgtFrame="_blank" w:history="1">
        <w:r w:rsidRPr="00CC6842">
          <w:rPr>
            <w:rFonts w:ascii="Times New Roman" w:eastAsia="Times New Roman" w:hAnsi="Times New Roman" w:cs="Times New Roman"/>
            <w:color w:val="0000FF"/>
            <w:sz w:val="24"/>
            <w:szCs w:val="24"/>
            <w:u w:val="single"/>
            <w:lang w:eastAsia="lt-LT"/>
          </w:rPr>
          <w:t>82-3522</w:t>
        </w:r>
      </w:hyperlink>
      <w:r w:rsidRPr="00CC6842">
        <w:rPr>
          <w:rFonts w:ascii="Times New Roman" w:eastAsia="Times New Roman" w:hAnsi="Times New Roman" w:cs="Times New Roman"/>
          <w:color w:val="000000"/>
          <w:sz w:val="24"/>
          <w:szCs w:val="24"/>
          <w:lang w:eastAsia="lt-LT"/>
        </w:rPr>
        <w:t>; 2005, Nr. </w:t>
      </w:r>
      <w:hyperlink r:id="rId18" w:tgtFrame="_blank" w:history="1">
        <w:r w:rsidRPr="00CC6842">
          <w:rPr>
            <w:rFonts w:ascii="Times New Roman" w:eastAsia="Times New Roman" w:hAnsi="Times New Roman" w:cs="Times New Roman"/>
            <w:color w:val="0000FF"/>
            <w:sz w:val="24"/>
            <w:szCs w:val="24"/>
            <w:u w:val="single"/>
            <w:lang w:eastAsia="lt-LT"/>
          </w:rPr>
          <w:t>97-3654</w:t>
        </w:r>
      </w:hyperlink>
      <w:r w:rsidRPr="00CC6842">
        <w:rPr>
          <w:rFonts w:ascii="Times New Roman" w:eastAsia="Times New Roman" w:hAnsi="Times New Roman" w:cs="Times New Roman"/>
          <w:color w:val="000000"/>
          <w:sz w:val="24"/>
          <w:szCs w:val="24"/>
          <w:lang w:eastAsia="lt-LT"/>
        </w:rPr>
        <w:t>). Kvito vienas egzempliorius įteikiamas pirkėjui, o kitas lieka pardavėjui.</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Punkto pakeitimai:</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19" w:tgtFrame="_parent" w:history="1">
        <w:r w:rsidRPr="00CC6842">
          <w:rPr>
            <w:rFonts w:ascii="Times New Roman" w:eastAsia="Times New Roman" w:hAnsi="Times New Roman" w:cs="Times New Roman"/>
            <w:i/>
            <w:iCs/>
            <w:color w:val="0000FF"/>
            <w:sz w:val="20"/>
            <w:szCs w:val="20"/>
            <w:u w:val="single"/>
            <w:lang w:eastAsia="lt-LT"/>
          </w:rPr>
          <w:t>VA-53</w:t>
        </w:r>
      </w:hyperlink>
      <w:r w:rsidRPr="00CC6842">
        <w:rPr>
          <w:rFonts w:ascii="Times New Roman" w:eastAsia="Times New Roman" w:hAnsi="Times New Roman" w:cs="Times New Roman"/>
          <w:i/>
          <w:iCs/>
          <w:color w:val="000000"/>
          <w:sz w:val="20"/>
          <w:szCs w:val="20"/>
          <w:lang w:eastAsia="lt-LT"/>
        </w:rPr>
        <w:t>, 2011-05-04, Žin., 2011, Nr. 55-2685 (2011-05-10), i. k. 1112055ISAK000VA-53</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20" w:tgtFrame="_parent" w:history="1">
        <w:r w:rsidRPr="00CC6842">
          <w:rPr>
            <w:rFonts w:ascii="Times New Roman" w:eastAsia="Times New Roman" w:hAnsi="Times New Roman" w:cs="Times New Roman"/>
            <w:i/>
            <w:iCs/>
            <w:color w:val="0000FF"/>
            <w:sz w:val="20"/>
            <w:szCs w:val="20"/>
            <w:u w:val="single"/>
            <w:lang w:eastAsia="lt-LT"/>
          </w:rPr>
          <w:t>VA-49</w:t>
        </w:r>
      </w:hyperlink>
      <w:r w:rsidRPr="00CC6842">
        <w:rPr>
          <w:rFonts w:ascii="Times New Roman" w:eastAsia="Times New Roman" w:hAnsi="Times New Roman" w:cs="Times New Roman"/>
          <w:i/>
          <w:iCs/>
          <w:color w:val="000000"/>
          <w:sz w:val="20"/>
          <w:szCs w:val="20"/>
          <w:lang w:eastAsia="lt-LT"/>
        </w:rPr>
        <w:t>, 2012-05-18, Žin., 2012, Nr. 59-2978 (2012-05-24), i. k. 1122055ISAK000VA-49</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21" w:tgtFrame="_parent" w:history="1">
        <w:r w:rsidRPr="00CC6842">
          <w:rPr>
            <w:rFonts w:ascii="Times New Roman" w:eastAsia="Times New Roman" w:hAnsi="Times New Roman" w:cs="Times New Roman"/>
            <w:i/>
            <w:iCs/>
            <w:color w:val="0000FF"/>
            <w:sz w:val="20"/>
            <w:szCs w:val="20"/>
            <w:u w:val="single"/>
            <w:lang w:eastAsia="lt-LT"/>
          </w:rPr>
          <w:t>VA-105</w:t>
        </w:r>
      </w:hyperlink>
      <w:r w:rsidRPr="00CC6842">
        <w:rPr>
          <w:rFonts w:ascii="Times New Roman" w:eastAsia="Times New Roman" w:hAnsi="Times New Roman" w:cs="Times New Roman"/>
          <w:i/>
          <w:iCs/>
          <w:color w:val="000000"/>
          <w:sz w:val="20"/>
          <w:szCs w:val="20"/>
          <w:lang w:eastAsia="lt-LT"/>
        </w:rPr>
        <w:t>, 2012-12-04, Žin., 2012, Nr. 143-7422 (2012-12-11), i. k. 1122055ISAK00VA-105</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25" w:name="part_20e43f4a107a405b964f2aebfa5635d3"/>
      <w:bookmarkEnd w:id="25"/>
      <w:r w:rsidRPr="00CC6842">
        <w:rPr>
          <w:rFonts w:ascii="Times New Roman" w:eastAsia="Times New Roman" w:hAnsi="Times New Roman" w:cs="Times New Roman"/>
          <w:color w:val="000000"/>
          <w:sz w:val="24"/>
          <w:szCs w:val="24"/>
          <w:lang w:eastAsia="lt-LT"/>
        </w:rPr>
        <w:t>17. Gyventojai, įsigiję verslo liudijimus, pirkdami iš verslo liudijimą įsigijusio gyventojo jo pagamintą produkciją arba pirkdami žemės ūkio produkciją iš gyventojo (ne PVM mokėtojo), kuris pats ją išaugino, arba pirkdami iš gyventojo (ne PVM mokėtojo ir neįsigijusio verslo liudijimo) asmeninės nuosavybės teise priklausančius daiktus, privalo išrašyti Kvitus. Šiuo atveju Kvitus išrašo pirkėjai. Kvito vienas egzempliorius lieka pirkėjui, o kitas duodamas prekių pardavėjui.</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Punkto pakeitimai:</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22" w:tgtFrame="_parent" w:history="1">
        <w:r w:rsidRPr="00CC6842">
          <w:rPr>
            <w:rFonts w:ascii="Times New Roman" w:eastAsia="Times New Roman" w:hAnsi="Times New Roman" w:cs="Times New Roman"/>
            <w:i/>
            <w:iCs/>
            <w:color w:val="0000FF"/>
            <w:sz w:val="20"/>
            <w:szCs w:val="20"/>
            <w:u w:val="single"/>
            <w:lang w:eastAsia="lt-LT"/>
          </w:rPr>
          <w:t>VA-53</w:t>
        </w:r>
      </w:hyperlink>
      <w:r w:rsidRPr="00CC6842">
        <w:rPr>
          <w:rFonts w:ascii="Times New Roman" w:eastAsia="Times New Roman" w:hAnsi="Times New Roman" w:cs="Times New Roman"/>
          <w:i/>
          <w:iCs/>
          <w:color w:val="000000"/>
          <w:sz w:val="20"/>
          <w:szCs w:val="20"/>
          <w:lang w:eastAsia="lt-LT"/>
        </w:rPr>
        <w:t>, 2011-05-04, Žin., 2011, Nr. 55-2685 (2011-05-10), i. k. 1112055ISAK000VA-53</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23" w:tgtFrame="_parent" w:history="1">
        <w:r w:rsidRPr="00CC6842">
          <w:rPr>
            <w:rFonts w:ascii="Times New Roman" w:eastAsia="Times New Roman" w:hAnsi="Times New Roman" w:cs="Times New Roman"/>
            <w:i/>
            <w:iCs/>
            <w:color w:val="0000FF"/>
            <w:sz w:val="20"/>
            <w:szCs w:val="20"/>
            <w:u w:val="single"/>
            <w:lang w:eastAsia="lt-LT"/>
          </w:rPr>
          <w:t>VA-49</w:t>
        </w:r>
      </w:hyperlink>
      <w:r w:rsidRPr="00CC6842">
        <w:rPr>
          <w:rFonts w:ascii="Times New Roman" w:eastAsia="Times New Roman" w:hAnsi="Times New Roman" w:cs="Times New Roman"/>
          <w:i/>
          <w:iCs/>
          <w:color w:val="000000"/>
          <w:sz w:val="20"/>
          <w:szCs w:val="20"/>
          <w:lang w:eastAsia="lt-LT"/>
        </w:rPr>
        <w:t>, 2012-05-18, Žin., 2012, Nr. 59-2978 (2012-05-24), i. k. 1122055ISAK000VA-49</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26" w:name="part_c25bfc7aba21462294aaf0bdead992f7"/>
      <w:bookmarkEnd w:id="26"/>
      <w:r w:rsidRPr="00CC6842">
        <w:rPr>
          <w:rFonts w:ascii="Times New Roman" w:eastAsia="Times New Roman" w:hAnsi="Times New Roman" w:cs="Times New Roman"/>
          <w:color w:val="000000"/>
          <w:sz w:val="24"/>
          <w:szCs w:val="24"/>
          <w:lang w:eastAsia="lt-LT"/>
        </w:rPr>
        <w:t>18. Taisyklių 16 ir 17 punktuose nenurodytais atvejais Kvitai išrašomi pirkėjų arba paslaugų gavėjų pageidavimu. Kvito vienas egzempliorius įteikiamas pirkėjui arba paslaugų gavėjui, o kitas lieka pardavėjui arba paslaugų teikėjui.</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Punkto pakeitimai:</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24" w:tgtFrame="_parent" w:history="1">
        <w:r w:rsidRPr="00CC6842">
          <w:rPr>
            <w:rFonts w:ascii="Times New Roman" w:eastAsia="Times New Roman" w:hAnsi="Times New Roman" w:cs="Times New Roman"/>
            <w:i/>
            <w:iCs/>
            <w:color w:val="0000FF"/>
            <w:sz w:val="20"/>
            <w:szCs w:val="20"/>
            <w:u w:val="single"/>
            <w:lang w:eastAsia="lt-LT"/>
          </w:rPr>
          <w:t>VA-53</w:t>
        </w:r>
      </w:hyperlink>
      <w:r w:rsidRPr="00CC6842">
        <w:rPr>
          <w:rFonts w:ascii="Times New Roman" w:eastAsia="Times New Roman" w:hAnsi="Times New Roman" w:cs="Times New Roman"/>
          <w:i/>
          <w:iCs/>
          <w:color w:val="000000"/>
          <w:sz w:val="20"/>
          <w:szCs w:val="20"/>
          <w:lang w:eastAsia="lt-LT"/>
        </w:rPr>
        <w:t>, 2011-05-04, Žin., 2011, Nr. 55-2685 (2011-05-10), i. k. 1112055ISAK000VA-53</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25" w:tgtFrame="_parent" w:history="1">
        <w:r w:rsidRPr="00CC6842">
          <w:rPr>
            <w:rFonts w:ascii="Times New Roman" w:eastAsia="Times New Roman" w:hAnsi="Times New Roman" w:cs="Times New Roman"/>
            <w:i/>
            <w:iCs/>
            <w:color w:val="0000FF"/>
            <w:sz w:val="20"/>
            <w:szCs w:val="20"/>
            <w:u w:val="single"/>
            <w:lang w:eastAsia="lt-LT"/>
          </w:rPr>
          <w:t>VA-49</w:t>
        </w:r>
      </w:hyperlink>
      <w:r w:rsidRPr="00CC6842">
        <w:rPr>
          <w:rFonts w:ascii="Times New Roman" w:eastAsia="Times New Roman" w:hAnsi="Times New Roman" w:cs="Times New Roman"/>
          <w:i/>
          <w:iCs/>
          <w:color w:val="000000"/>
          <w:sz w:val="20"/>
          <w:szCs w:val="20"/>
          <w:lang w:eastAsia="lt-LT"/>
        </w:rPr>
        <w:t>, 2012-05-18, Žin., 2012, Nr. 59-2978 (2012-05-24), i. k. 1122055ISAK000VA-49</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27" w:name="part_a9523d8ada13499b8a34e3466374fad9"/>
      <w:bookmarkEnd w:id="27"/>
      <w:r w:rsidRPr="00CC6842">
        <w:rPr>
          <w:rFonts w:ascii="Times New Roman" w:eastAsia="Times New Roman" w:hAnsi="Times New Roman" w:cs="Times New Roman"/>
          <w:color w:val="000000"/>
          <w:spacing w:val="5"/>
          <w:sz w:val="24"/>
          <w:szCs w:val="24"/>
          <w:lang w:eastAsia="lt-LT"/>
        </w:rPr>
        <w:t>19. Kai gyventojai, įsigiję verslo liudijimus, perka prekes Taisyklių 17 punkte nurodytu atveju, tai šių asmenų duomenys (vardas arba vardo pirmoji raidė, pavardė ir verslo liudijimo numeris) įrašomi Kvito dešinėje pusėje, o prekių pardavėjo duomenys įrašomi Kvito kairėje pusėje.</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Punkto pakeitimai:</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26" w:tgtFrame="_parent" w:history="1">
        <w:r w:rsidRPr="00CC6842">
          <w:rPr>
            <w:rFonts w:ascii="Times New Roman" w:eastAsia="Times New Roman" w:hAnsi="Times New Roman" w:cs="Times New Roman"/>
            <w:i/>
            <w:iCs/>
            <w:color w:val="0000FF"/>
            <w:sz w:val="20"/>
            <w:szCs w:val="20"/>
            <w:u w:val="single"/>
            <w:lang w:eastAsia="lt-LT"/>
          </w:rPr>
          <w:t>VA-53</w:t>
        </w:r>
      </w:hyperlink>
      <w:r w:rsidRPr="00CC6842">
        <w:rPr>
          <w:rFonts w:ascii="Times New Roman" w:eastAsia="Times New Roman" w:hAnsi="Times New Roman" w:cs="Times New Roman"/>
          <w:i/>
          <w:iCs/>
          <w:color w:val="000000"/>
          <w:sz w:val="20"/>
          <w:szCs w:val="20"/>
          <w:lang w:eastAsia="lt-LT"/>
        </w:rPr>
        <w:t>, 2011-05-04, Žin., 2011, Nr. 55-2685 (2011-05-10), i. k. 1112055ISAK000VA-53</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28" w:name="part_18fde406425846e7afb94653d2f4f917"/>
      <w:bookmarkEnd w:id="28"/>
      <w:r w:rsidRPr="00CC6842">
        <w:rPr>
          <w:rFonts w:ascii="Times New Roman" w:eastAsia="Times New Roman" w:hAnsi="Times New Roman" w:cs="Times New Roman"/>
          <w:color w:val="000000"/>
          <w:sz w:val="24"/>
          <w:szCs w:val="24"/>
          <w:lang w:eastAsia="lt-LT"/>
        </w:rPr>
        <w:t>20. Kvitą pasirašo verslo liudijimą įsigijęs gyventojas arba į verslo liudijimą įrašytas jo šeimos narys.</w:t>
      </w:r>
    </w:p>
    <w:p w:rsidR="00CC6842" w:rsidRPr="00CC6842" w:rsidRDefault="00CC6842" w:rsidP="00CC6842">
      <w:pPr>
        <w:spacing w:after="0" w:line="240" w:lineRule="auto"/>
        <w:ind w:firstLine="567"/>
        <w:jc w:val="both"/>
        <w:rPr>
          <w:rFonts w:ascii="Times New Roman" w:eastAsia="Times New Roman" w:hAnsi="Times New Roman" w:cs="Times New Roman"/>
          <w:color w:val="000000"/>
          <w:sz w:val="24"/>
          <w:szCs w:val="24"/>
          <w:lang w:eastAsia="lt-LT"/>
        </w:rPr>
      </w:pPr>
      <w:bookmarkStart w:id="29" w:name="part_2078cb690af8442a8c89112c9bc27667"/>
      <w:bookmarkEnd w:id="29"/>
      <w:r w:rsidRPr="00CC6842">
        <w:rPr>
          <w:rFonts w:ascii="Times New Roman" w:eastAsia="Times New Roman" w:hAnsi="Times New Roman" w:cs="Times New Roman"/>
          <w:color w:val="000000"/>
          <w:sz w:val="24"/>
          <w:szCs w:val="24"/>
          <w:lang w:eastAsia="lt-LT"/>
        </w:rPr>
        <w:t>21. Kvitas išrašomas pinigų gavimo momentu. Kai šalys susitaria (sudaro atskirą sutartį) ir nustato atsiskaitymo už prekes ar paslaugas momentą, nesutampantį su faktišku paslaugų atlikimo ar prekių perdavimo momentu, tai paslaugų suteikimo ar prekių perdavimo momentu išrašoma sąskaita faktūra (nurodant, kad atsiskaityta bus vėliau), o atsiskaičius vėliau, pinigų gavimo momentu išrašomas Kvitas.</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Papildyta punktu:</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27" w:tgtFrame="_parent" w:history="1">
        <w:r w:rsidRPr="00CC6842">
          <w:rPr>
            <w:rFonts w:ascii="Times New Roman" w:eastAsia="Times New Roman" w:hAnsi="Times New Roman" w:cs="Times New Roman"/>
            <w:i/>
            <w:iCs/>
            <w:color w:val="0000FF"/>
            <w:sz w:val="20"/>
            <w:szCs w:val="20"/>
            <w:u w:val="single"/>
            <w:lang w:eastAsia="lt-LT"/>
          </w:rPr>
          <w:t>VA-53</w:t>
        </w:r>
      </w:hyperlink>
      <w:r w:rsidRPr="00CC6842">
        <w:rPr>
          <w:rFonts w:ascii="Times New Roman" w:eastAsia="Times New Roman" w:hAnsi="Times New Roman" w:cs="Times New Roman"/>
          <w:i/>
          <w:iCs/>
          <w:color w:val="000000"/>
          <w:sz w:val="20"/>
          <w:szCs w:val="20"/>
          <w:lang w:eastAsia="lt-LT"/>
        </w:rPr>
        <w:t>, 2011-05-04, Žin., 2011, Nr. 55-2685 (2011-05-10), i. k. 1112055ISAK000VA-53</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Punkto pakeitimai:</w:t>
      </w:r>
    </w:p>
    <w:p w:rsidR="00CC6842" w:rsidRPr="00CC6842" w:rsidRDefault="00CC6842" w:rsidP="00CC6842">
      <w:pPr>
        <w:spacing w:after="0" w:line="240" w:lineRule="auto"/>
        <w:jc w:val="both"/>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i/>
          <w:iCs/>
          <w:color w:val="000000"/>
          <w:sz w:val="20"/>
          <w:szCs w:val="20"/>
          <w:lang w:eastAsia="lt-LT"/>
        </w:rPr>
        <w:t>Nr. </w:t>
      </w:r>
      <w:hyperlink r:id="rId28" w:tgtFrame="_parent" w:history="1">
        <w:r w:rsidRPr="00CC6842">
          <w:rPr>
            <w:rFonts w:ascii="Times New Roman" w:eastAsia="Times New Roman" w:hAnsi="Times New Roman" w:cs="Times New Roman"/>
            <w:i/>
            <w:iCs/>
            <w:color w:val="0000FF"/>
            <w:sz w:val="20"/>
            <w:szCs w:val="20"/>
            <w:u w:val="single"/>
            <w:lang w:eastAsia="lt-LT"/>
          </w:rPr>
          <w:t>VA-49</w:t>
        </w:r>
      </w:hyperlink>
      <w:r w:rsidRPr="00CC6842">
        <w:rPr>
          <w:rFonts w:ascii="Times New Roman" w:eastAsia="Times New Roman" w:hAnsi="Times New Roman" w:cs="Times New Roman"/>
          <w:i/>
          <w:iCs/>
          <w:color w:val="000000"/>
          <w:sz w:val="20"/>
          <w:szCs w:val="20"/>
          <w:lang w:eastAsia="lt-LT"/>
        </w:rPr>
        <w:t>, 2012-05-18, Žin., 2012, Nr. 59-2978 (2012-05-24), i. k. 1122055ISAK000VA-49</w:t>
      </w:r>
    </w:p>
    <w:p w:rsidR="00CC6842" w:rsidRPr="00CC6842" w:rsidRDefault="00CC6842" w:rsidP="00CC6842">
      <w:pPr>
        <w:spacing w:after="0" w:line="240" w:lineRule="auto"/>
        <w:rPr>
          <w:rFonts w:ascii="Times New Roman" w:eastAsia="Times New Roman" w:hAnsi="Times New Roman" w:cs="Times New Roman"/>
          <w:color w:val="000000"/>
          <w:sz w:val="24"/>
          <w:szCs w:val="24"/>
          <w:lang w:eastAsia="lt-LT"/>
        </w:rPr>
      </w:pPr>
      <w:r w:rsidRPr="00CC6842">
        <w:rPr>
          <w:rFonts w:ascii="Times New Roman" w:eastAsia="Times New Roman" w:hAnsi="Times New Roman" w:cs="Times New Roman"/>
          <w:color w:val="000000"/>
          <w:sz w:val="24"/>
          <w:szCs w:val="24"/>
          <w:lang w:eastAsia="lt-LT"/>
        </w:rPr>
        <w:t> </w:t>
      </w:r>
    </w:p>
    <w:p w:rsidR="00F727D0" w:rsidRDefault="00F727D0">
      <w:bookmarkStart w:id="30" w:name="_GoBack"/>
      <w:bookmarkEnd w:id="30"/>
    </w:p>
    <w:sectPr w:rsidR="00F727D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25"/>
    <w:rsid w:val="007E2025"/>
    <w:rsid w:val="00CC6842"/>
    <w:rsid w:val="00F727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1E05A-FC9D-4AF7-BBAB-8008F25B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CC6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87422">
      <w:bodyDiv w:val="1"/>
      <w:marLeft w:val="0"/>
      <w:marRight w:val="0"/>
      <w:marTop w:val="0"/>
      <w:marBottom w:val="0"/>
      <w:divBdr>
        <w:top w:val="none" w:sz="0" w:space="0" w:color="auto"/>
        <w:left w:val="none" w:sz="0" w:space="0" w:color="auto"/>
        <w:bottom w:val="none" w:sz="0" w:space="0" w:color="auto"/>
        <w:right w:val="none" w:sz="0" w:space="0" w:color="auto"/>
      </w:divBdr>
      <w:divsChild>
        <w:div w:id="31852858">
          <w:marLeft w:val="0"/>
          <w:marRight w:val="0"/>
          <w:marTop w:val="0"/>
          <w:marBottom w:val="0"/>
          <w:divBdr>
            <w:top w:val="none" w:sz="0" w:space="0" w:color="auto"/>
            <w:left w:val="none" w:sz="0" w:space="0" w:color="auto"/>
            <w:bottom w:val="none" w:sz="0" w:space="0" w:color="auto"/>
            <w:right w:val="none" w:sz="0" w:space="0" w:color="auto"/>
          </w:divBdr>
          <w:divsChild>
            <w:div w:id="1445074718">
              <w:marLeft w:val="0"/>
              <w:marRight w:val="0"/>
              <w:marTop w:val="0"/>
              <w:marBottom w:val="0"/>
              <w:divBdr>
                <w:top w:val="none" w:sz="0" w:space="0" w:color="auto"/>
                <w:left w:val="none" w:sz="0" w:space="0" w:color="auto"/>
                <w:bottom w:val="none" w:sz="0" w:space="0" w:color="auto"/>
                <w:right w:val="none" w:sz="0" w:space="0" w:color="auto"/>
              </w:divBdr>
            </w:div>
            <w:div w:id="1890074096">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593007444">
              <w:marLeft w:val="0"/>
              <w:marRight w:val="0"/>
              <w:marTop w:val="0"/>
              <w:marBottom w:val="0"/>
              <w:divBdr>
                <w:top w:val="none" w:sz="0" w:space="0" w:color="auto"/>
                <w:left w:val="none" w:sz="0" w:space="0" w:color="auto"/>
                <w:bottom w:val="none" w:sz="0" w:space="0" w:color="auto"/>
                <w:right w:val="none" w:sz="0" w:space="0" w:color="auto"/>
              </w:divBdr>
            </w:div>
          </w:divsChild>
        </w:div>
        <w:div w:id="2093811835">
          <w:marLeft w:val="0"/>
          <w:marRight w:val="0"/>
          <w:marTop w:val="0"/>
          <w:marBottom w:val="0"/>
          <w:divBdr>
            <w:top w:val="none" w:sz="0" w:space="0" w:color="auto"/>
            <w:left w:val="none" w:sz="0" w:space="0" w:color="auto"/>
            <w:bottom w:val="none" w:sz="0" w:space="0" w:color="auto"/>
            <w:right w:val="none" w:sz="0" w:space="0" w:color="auto"/>
          </w:divBdr>
          <w:divsChild>
            <w:div w:id="298149570">
              <w:marLeft w:val="0"/>
              <w:marRight w:val="0"/>
              <w:marTop w:val="0"/>
              <w:marBottom w:val="0"/>
              <w:divBdr>
                <w:top w:val="none" w:sz="0" w:space="0" w:color="auto"/>
                <w:left w:val="none" w:sz="0" w:space="0" w:color="auto"/>
                <w:bottom w:val="none" w:sz="0" w:space="0" w:color="auto"/>
                <w:right w:val="none" w:sz="0" w:space="0" w:color="auto"/>
              </w:divBdr>
            </w:div>
            <w:div w:id="1034962567">
              <w:marLeft w:val="0"/>
              <w:marRight w:val="0"/>
              <w:marTop w:val="0"/>
              <w:marBottom w:val="0"/>
              <w:divBdr>
                <w:top w:val="none" w:sz="0" w:space="0" w:color="auto"/>
                <w:left w:val="none" w:sz="0" w:space="0" w:color="auto"/>
                <w:bottom w:val="none" w:sz="0" w:space="0" w:color="auto"/>
                <w:right w:val="none" w:sz="0" w:space="0" w:color="auto"/>
              </w:divBdr>
            </w:div>
            <w:div w:id="1397318804">
              <w:marLeft w:val="0"/>
              <w:marRight w:val="0"/>
              <w:marTop w:val="0"/>
              <w:marBottom w:val="0"/>
              <w:divBdr>
                <w:top w:val="none" w:sz="0" w:space="0" w:color="auto"/>
                <w:left w:val="none" w:sz="0" w:space="0" w:color="auto"/>
                <w:bottom w:val="none" w:sz="0" w:space="0" w:color="auto"/>
                <w:right w:val="none" w:sz="0" w:space="0" w:color="auto"/>
              </w:divBdr>
            </w:div>
            <w:div w:id="944994461">
              <w:marLeft w:val="0"/>
              <w:marRight w:val="0"/>
              <w:marTop w:val="0"/>
              <w:marBottom w:val="0"/>
              <w:divBdr>
                <w:top w:val="none" w:sz="0" w:space="0" w:color="auto"/>
                <w:left w:val="none" w:sz="0" w:space="0" w:color="auto"/>
                <w:bottom w:val="none" w:sz="0" w:space="0" w:color="auto"/>
                <w:right w:val="none" w:sz="0" w:space="0" w:color="auto"/>
              </w:divBdr>
            </w:div>
            <w:div w:id="1418867836">
              <w:marLeft w:val="0"/>
              <w:marRight w:val="0"/>
              <w:marTop w:val="0"/>
              <w:marBottom w:val="0"/>
              <w:divBdr>
                <w:top w:val="none" w:sz="0" w:space="0" w:color="auto"/>
                <w:left w:val="none" w:sz="0" w:space="0" w:color="auto"/>
                <w:bottom w:val="none" w:sz="0" w:space="0" w:color="auto"/>
                <w:right w:val="none" w:sz="0" w:space="0" w:color="auto"/>
              </w:divBdr>
            </w:div>
            <w:div w:id="502941369">
              <w:marLeft w:val="0"/>
              <w:marRight w:val="0"/>
              <w:marTop w:val="0"/>
              <w:marBottom w:val="0"/>
              <w:divBdr>
                <w:top w:val="none" w:sz="0" w:space="0" w:color="auto"/>
                <w:left w:val="none" w:sz="0" w:space="0" w:color="auto"/>
                <w:bottom w:val="none" w:sz="0" w:space="0" w:color="auto"/>
                <w:right w:val="none" w:sz="0" w:space="0" w:color="auto"/>
              </w:divBdr>
            </w:div>
            <w:div w:id="1094089539">
              <w:marLeft w:val="0"/>
              <w:marRight w:val="0"/>
              <w:marTop w:val="0"/>
              <w:marBottom w:val="0"/>
              <w:divBdr>
                <w:top w:val="none" w:sz="0" w:space="0" w:color="auto"/>
                <w:left w:val="none" w:sz="0" w:space="0" w:color="auto"/>
                <w:bottom w:val="none" w:sz="0" w:space="0" w:color="auto"/>
                <w:right w:val="none" w:sz="0" w:space="0" w:color="auto"/>
              </w:divBdr>
            </w:div>
            <w:div w:id="1636715582">
              <w:marLeft w:val="0"/>
              <w:marRight w:val="0"/>
              <w:marTop w:val="0"/>
              <w:marBottom w:val="0"/>
              <w:divBdr>
                <w:top w:val="none" w:sz="0" w:space="0" w:color="auto"/>
                <w:left w:val="none" w:sz="0" w:space="0" w:color="auto"/>
                <w:bottom w:val="none" w:sz="0" w:space="0" w:color="auto"/>
                <w:right w:val="none" w:sz="0" w:space="0" w:color="auto"/>
              </w:divBdr>
            </w:div>
            <w:div w:id="2094548520">
              <w:marLeft w:val="0"/>
              <w:marRight w:val="0"/>
              <w:marTop w:val="0"/>
              <w:marBottom w:val="0"/>
              <w:divBdr>
                <w:top w:val="none" w:sz="0" w:space="0" w:color="auto"/>
                <w:left w:val="none" w:sz="0" w:space="0" w:color="auto"/>
                <w:bottom w:val="none" w:sz="0" w:space="0" w:color="auto"/>
                <w:right w:val="none" w:sz="0" w:space="0" w:color="auto"/>
              </w:divBdr>
            </w:div>
            <w:div w:id="231695080">
              <w:marLeft w:val="0"/>
              <w:marRight w:val="0"/>
              <w:marTop w:val="0"/>
              <w:marBottom w:val="0"/>
              <w:divBdr>
                <w:top w:val="none" w:sz="0" w:space="0" w:color="auto"/>
                <w:left w:val="none" w:sz="0" w:space="0" w:color="auto"/>
                <w:bottom w:val="none" w:sz="0" w:space="0" w:color="auto"/>
                <w:right w:val="none" w:sz="0" w:space="0" w:color="auto"/>
              </w:divBdr>
              <w:divsChild>
                <w:div w:id="455486636">
                  <w:marLeft w:val="0"/>
                  <w:marRight w:val="0"/>
                  <w:marTop w:val="0"/>
                  <w:marBottom w:val="0"/>
                  <w:divBdr>
                    <w:top w:val="none" w:sz="0" w:space="0" w:color="auto"/>
                    <w:left w:val="none" w:sz="0" w:space="0" w:color="auto"/>
                    <w:bottom w:val="none" w:sz="0" w:space="0" w:color="auto"/>
                    <w:right w:val="none" w:sz="0" w:space="0" w:color="auto"/>
                  </w:divBdr>
                </w:div>
                <w:div w:id="1309088602">
                  <w:marLeft w:val="0"/>
                  <w:marRight w:val="0"/>
                  <w:marTop w:val="0"/>
                  <w:marBottom w:val="0"/>
                  <w:divBdr>
                    <w:top w:val="none" w:sz="0" w:space="0" w:color="auto"/>
                    <w:left w:val="none" w:sz="0" w:space="0" w:color="auto"/>
                    <w:bottom w:val="none" w:sz="0" w:space="0" w:color="auto"/>
                    <w:right w:val="none" w:sz="0" w:space="0" w:color="auto"/>
                  </w:divBdr>
                </w:div>
                <w:div w:id="1386181317">
                  <w:marLeft w:val="0"/>
                  <w:marRight w:val="0"/>
                  <w:marTop w:val="0"/>
                  <w:marBottom w:val="0"/>
                  <w:divBdr>
                    <w:top w:val="none" w:sz="0" w:space="0" w:color="auto"/>
                    <w:left w:val="none" w:sz="0" w:space="0" w:color="auto"/>
                    <w:bottom w:val="none" w:sz="0" w:space="0" w:color="auto"/>
                    <w:right w:val="none" w:sz="0" w:space="0" w:color="auto"/>
                  </w:divBdr>
                </w:div>
              </w:divsChild>
            </w:div>
            <w:div w:id="158039498">
              <w:marLeft w:val="0"/>
              <w:marRight w:val="0"/>
              <w:marTop w:val="0"/>
              <w:marBottom w:val="0"/>
              <w:divBdr>
                <w:top w:val="none" w:sz="0" w:space="0" w:color="auto"/>
                <w:left w:val="none" w:sz="0" w:space="0" w:color="auto"/>
                <w:bottom w:val="none" w:sz="0" w:space="0" w:color="auto"/>
                <w:right w:val="none" w:sz="0" w:space="0" w:color="auto"/>
              </w:divBdr>
              <w:divsChild>
                <w:div w:id="235945467">
                  <w:marLeft w:val="0"/>
                  <w:marRight w:val="0"/>
                  <w:marTop w:val="0"/>
                  <w:marBottom w:val="0"/>
                  <w:divBdr>
                    <w:top w:val="none" w:sz="0" w:space="0" w:color="auto"/>
                    <w:left w:val="none" w:sz="0" w:space="0" w:color="auto"/>
                    <w:bottom w:val="none" w:sz="0" w:space="0" w:color="auto"/>
                    <w:right w:val="none" w:sz="0" w:space="0" w:color="auto"/>
                  </w:divBdr>
                </w:div>
                <w:div w:id="1387292549">
                  <w:marLeft w:val="0"/>
                  <w:marRight w:val="0"/>
                  <w:marTop w:val="0"/>
                  <w:marBottom w:val="0"/>
                  <w:divBdr>
                    <w:top w:val="none" w:sz="0" w:space="0" w:color="auto"/>
                    <w:left w:val="none" w:sz="0" w:space="0" w:color="auto"/>
                    <w:bottom w:val="none" w:sz="0" w:space="0" w:color="auto"/>
                    <w:right w:val="none" w:sz="0" w:space="0" w:color="auto"/>
                  </w:divBdr>
                </w:div>
                <w:div w:id="1978562106">
                  <w:marLeft w:val="0"/>
                  <w:marRight w:val="0"/>
                  <w:marTop w:val="0"/>
                  <w:marBottom w:val="0"/>
                  <w:divBdr>
                    <w:top w:val="none" w:sz="0" w:space="0" w:color="auto"/>
                    <w:left w:val="none" w:sz="0" w:space="0" w:color="auto"/>
                    <w:bottom w:val="none" w:sz="0" w:space="0" w:color="auto"/>
                    <w:right w:val="none" w:sz="0" w:space="0" w:color="auto"/>
                  </w:divBdr>
                </w:div>
                <w:div w:id="830869455">
                  <w:marLeft w:val="0"/>
                  <w:marRight w:val="0"/>
                  <w:marTop w:val="0"/>
                  <w:marBottom w:val="0"/>
                  <w:divBdr>
                    <w:top w:val="none" w:sz="0" w:space="0" w:color="auto"/>
                    <w:left w:val="none" w:sz="0" w:space="0" w:color="auto"/>
                    <w:bottom w:val="none" w:sz="0" w:space="0" w:color="auto"/>
                    <w:right w:val="none" w:sz="0" w:space="0" w:color="auto"/>
                  </w:divBdr>
                </w:div>
              </w:divsChild>
            </w:div>
            <w:div w:id="1797724255">
              <w:marLeft w:val="0"/>
              <w:marRight w:val="0"/>
              <w:marTop w:val="0"/>
              <w:marBottom w:val="0"/>
              <w:divBdr>
                <w:top w:val="none" w:sz="0" w:space="0" w:color="auto"/>
                <w:left w:val="none" w:sz="0" w:space="0" w:color="auto"/>
                <w:bottom w:val="none" w:sz="0" w:space="0" w:color="auto"/>
                <w:right w:val="none" w:sz="0" w:space="0" w:color="auto"/>
              </w:divBdr>
            </w:div>
            <w:div w:id="1952082252">
              <w:marLeft w:val="0"/>
              <w:marRight w:val="0"/>
              <w:marTop w:val="0"/>
              <w:marBottom w:val="0"/>
              <w:divBdr>
                <w:top w:val="none" w:sz="0" w:space="0" w:color="auto"/>
                <w:left w:val="none" w:sz="0" w:space="0" w:color="auto"/>
                <w:bottom w:val="none" w:sz="0" w:space="0" w:color="auto"/>
                <w:right w:val="none" w:sz="0" w:space="0" w:color="auto"/>
              </w:divBdr>
            </w:div>
            <w:div w:id="499735763">
              <w:marLeft w:val="0"/>
              <w:marRight w:val="0"/>
              <w:marTop w:val="0"/>
              <w:marBottom w:val="0"/>
              <w:divBdr>
                <w:top w:val="none" w:sz="0" w:space="0" w:color="auto"/>
                <w:left w:val="none" w:sz="0" w:space="0" w:color="auto"/>
                <w:bottom w:val="none" w:sz="0" w:space="0" w:color="auto"/>
                <w:right w:val="none" w:sz="0" w:space="0" w:color="auto"/>
              </w:divBdr>
            </w:div>
            <w:div w:id="536740301">
              <w:marLeft w:val="0"/>
              <w:marRight w:val="0"/>
              <w:marTop w:val="0"/>
              <w:marBottom w:val="0"/>
              <w:divBdr>
                <w:top w:val="none" w:sz="0" w:space="0" w:color="auto"/>
                <w:left w:val="none" w:sz="0" w:space="0" w:color="auto"/>
                <w:bottom w:val="none" w:sz="0" w:space="0" w:color="auto"/>
                <w:right w:val="none" w:sz="0" w:space="0" w:color="auto"/>
              </w:divBdr>
            </w:div>
            <w:div w:id="422650793">
              <w:marLeft w:val="0"/>
              <w:marRight w:val="0"/>
              <w:marTop w:val="0"/>
              <w:marBottom w:val="0"/>
              <w:divBdr>
                <w:top w:val="none" w:sz="0" w:space="0" w:color="auto"/>
                <w:left w:val="none" w:sz="0" w:space="0" w:color="auto"/>
                <w:bottom w:val="none" w:sz="0" w:space="0" w:color="auto"/>
                <w:right w:val="none" w:sz="0" w:space="0" w:color="auto"/>
              </w:divBdr>
            </w:div>
            <w:div w:id="4556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3EA47870EE8C" TargetMode="External"/><Relationship Id="rId13" Type="http://schemas.openxmlformats.org/officeDocument/2006/relationships/hyperlink" Target="https://www.e-tar.lt/portal/legalAct.html?documentId=95d9b2c060ef11e4bf45e0caf7d247ff" TargetMode="External"/><Relationship Id="rId18" Type="http://schemas.openxmlformats.org/officeDocument/2006/relationships/hyperlink" Target="https://www.e-tar.lt/portal/lt/legalAct/TAR.6D8D90D42D3C" TargetMode="External"/><Relationship Id="rId26" Type="http://schemas.openxmlformats.org/officeDocument/2006/relationships/hyperlink" Target="https://www.e-tar.lt/portal/legalAct.html?documentId=TAR.E7CC1EE124A7" TargetMode="External"/><Relationship Id="rId3" Type="http://schemas.openxmlformats.org/officeDocument/2006/relationships/webSettings" Target="webSettings.xml"/><Relationship Id="rId21" Type="http://schemas.openxmlformats.org/officeDocument/2006/relationships/hyperlink" Target="https://www.e-tar.lt/portal/legalAct.html?documentId=TAR.9589DE66B8DA" TargetMode="External"/><Relationship Id="rId7" Type="http://schemas.openxmlformats.org/officeDocument/2006/relationships/hyperlink" Target="https://www.e-tar.lt/portal/lt/legalAct/TAR.2D6424EE2BEB" TargetMode="External"/><Relationship Id="rId12" Type="http://schemas.openxmlformats.org/officeDocument/2006/relationships/hyperlink" Target="https://www.e-tar.lt/portal/legalAct.html?documentId=TAR.B2EDDF54FA53" TargetMode="External"/><Relationship Id="rId17" Type="http://schemas.openxmlformats.org/officeDocument/2006/relationships/hyperlink" Target="https://www.e-tar.lt/portal/lt/legalAct/TAR.A77DCEEE5DDC" TargetMode="External"/><Relationship Id="rId25" Type="http://schemas.openxmlformats.org/officeDocument/2006/relationships/hyperlink" Target="https://www.e-tar.lt/portal/legalAct.html?documentId=TAR.B2EDDF54FA53" TargetMode="External"/><Relationship Id="rId2" Type="http://schemas.openxmlformats.org/officeDocument/2006/relationships/settings" Target="settings.xml"/><Relationship Id="rId16" Type="http://schemas.openxmlformats.org/officeDocument/2006/relationships/hyperlink" Target="https://www.e-tar.lt/portal/legalAct.html?documentId=TAR.E7CC1EE124A7" TargetMode="External"/><Relationship Id="rId20" Type="http://schemas.openxmlformats.org/officeDocument/2006/relationships/hyperlink" Target="https://www.e-tar.lt/portal/legalAct.html?documentId=TAR.B2EDDF54FA5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tar.lt/portal/legalAct.html?documentId=TAR.E7CC1EE124A7" TargetMode="External"/><Relationship Id="rId11" Type="http://schemas.openxmlformats.org/officeDocument/2006/relationships/hyperlink" Target="https://www.e-tar.lt/portal/legalAct.html?documentId=TAR.E7CC1EE124A7" TargetMode="External"/><Relationship Id="rId24" Type="http://schemas.openxmlformats.org/officeDocument/2006/relationships/hyperlink" Target="https://www.e-tar.lt/portal/legalAct.html?documentId=TAR.E7CC1EE124A7" TargetMode="External"/><Relationship Id="rId5" Type="http://schemas.openxmlformats.org/officeDocument/2006/relationships/hyperlink" Target="https://www.e-tar.lt/portal/lt/legalAct/TAR.7BC13EC7C815" TargetMode="External"/><Relationship Id="rId15" Type="http://schemas.openxmlformats.org/officeDocument/2006/relationships/hyperlink" Target="https://www.e-tar.lt/portal/legalAct.html?documentId=TAR.E7CC1EE124A7" TargetMode="External"/><Relationship Id="rId23" Type="http://schemas.openxmlformats.org/officeDocument/2006/relationships/hyperlink" Target="https://www.e-tar.lt/portal/legalAct.html?documentId=TAR.B2EDDF54FA53" TargetMode="External"/><Relationship Id="rId28" Type="http://schemas.openxmlformats.org/officeDocument/2006/relationships/hyperlink" Target="https://www.e-tar.lt/portal/legalAct.html?documentId=TAR.B2EDDF54FA53" TargetMode="External"/><Relationship Id="rId10" Type="http://schemas.openxmlformats.org/officeDocument/2006/relationships/hyperlink" Target="https://www.e-tar.lt/portal/lt/legalAct/TAR.F97B9B40908B" TargetMode="External"/><Relationship Id="rId19" Type="http://schemas.openxmlformats.org/officeDocument/2006/relationships/hyperlink" Target="https://www.e-tar.lt/portal/legalAct.html?documentId=TAR.E7CC1EE124A7" TargetMode="External"/><Relationship Id="rId4" Type="http://schemas.openxmlformats.org/officeDocument/2006/relationships/hyperlink" Target="https://www.e-tar.lt/portal/lt/legalAct/TAR.78F20B6EB42F" TargetMode="External"/><Relationship Id="rId9" Type="http://schemas.openxmlformats.org/officeDocument/2006/relationships/hyperlink" Target="https://www.e-tar.lt/portal/lt/legalAct/TAR.ACCBA203C552" TargetMode="External"/><Relationship Id="rId14" Type="http://schemas.openxmlformats.org/officeDocument/2006/relationships/hyperlink" Target="https://www.e-tar.lt/portal/legalAct.html?documentId=95d9b2c060ef11e4bf45e0caf7d247ff" TargetMode="External"/><Relationship Id="rId22" Type="http://schemas.openxmlformats.org/officeDocument/2006/relationships/hyperlink" Target="https://www.e-tar.lt/portal/legalAct.html?documentId=TAR.E7CC1EE124A7" TargetMode="External"/><Relationship Id="rId27" Type="http://schemas.openxmlformats.org/officeDocument/2006/relationships/hyperlink" Target="https://www.e-tar.lt/portal/legalAct.html?documentId=TAR.E7CC1EE124A7" TargetMode="Externa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5900</Words>
  <Characters>3364</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VMI</Company>
  <LinksUpToDate>false</LinksUpToDate>
  <CharactersWithSpaces>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 Paraščiak</dc:creator>
  <cp:keywords/>
  <dc:description/>
  <cp:lastModifiedBy>Elona Paraščiak</cp:lastModifiedBy>
  <cp:revision>2</cp:revision>
  <dcterms:created xsi:type="dcterms:W3CDTF">2020-02-21T07:14:00Z</dcterms:created>
  <dcterms:modified xsi:type="dcterms:W3CDTF">2020-02-21T07:14:00Z</dcterms:modified>
</cp:coreProperties>
</file>